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时间：2023-03-18</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eastAsia"/>
          <w:lang w:val="en-US" w:eastAsia="zh-CN"/>
        </w:rPr>
      </w:pPr>
      <w:r>
        <w:rPr>
          <w:rFonts w:hint="eastAsia"/>
          <w:lang w:val="en-US" w:eastAsia="zh-CN"/>
        </w:rPr>
        <w:t>19英寸规范机架布局宽度 ==&gt; 48.26厘米</w:t>
      </w:r>
    </w:p>
    <w:p>
      <w:pPr>
        <w:rPr>
          <w:rFonts w:hint="default"/>
          <w:lang w:val="en-US" w:eastAsia="zh-CN"/>
        </w:rPr>
      </w:pPr>
      <w:r>
        <w:rPr>
          <w:rFonts w:hint="eastAsia"/>
          <w:lang w:val="en-US" w:eastAsia="zh-CN"/>
        </w:rPr>
        <w:t xml:space="preserve">        一般设备宽度44厘米，左右挂耳各宽2厘米左右，挂耳厚约2毫米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4"/>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5"/>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8"/>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2"/>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4"/>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3"/>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4"/>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5"/>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p>
    <w:p>
      <w:pPr>
        <w:rPr>
          <w:rFonts w:hint="eastAsia"/>
          <w:b/>
          <w:bCs/>
          <w:sz w:val="28"/>
          <w:szCs w:val="28"/>
          <w:lang w:val="en-US" w:eastAsia="zh-CN"/>
        </w:rPr>
      </w:pPr>
      <w:r>
        <w:rPr>
          <w:rFonts w:hint="eastAsia"/>
          <w:b/>
          <w:bCs/>
          <w:sz w:val="28"/>
          <w:szCs w:val="28"/>
          <w:lang w:val="en-US" w:eastAsia="zh-CN"/>
        </w:rPr>
        <w:t>单模光纤：</w:t>
      </w:r>
    </w:p>
    <w:p>
      <w:pPr>
        <w:rPr>
          <w:rFonts w:hint="eastAsia"/>
          <w:lang w:val="en-US" w:eastAsia="zh-CN"/>
        </w:rPr>
      </w:pPr>
      <w:r>
        <w:rPr>
          <w:rFonts w:hint="eastAsia"/>
          <w:lang w:val="en-US" w:eastAsia="zh-CN"/>
        </w:rPr>
        <w:t>一般为黄色外皮，9/125 um（9um纤芯，125um包层）</w:t>
      </w:r>
    </w:p>
    <w:p>
      <w:pPr>
        <w:rPr>
          <w:rFonts w:hint="eastAsia"/>
          <w:lang w:val="en-US" w:eastAsia="zh-CN"/>
        </w:rPr>
      </w:pP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7"/>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8"/>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9"/>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0"/>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default"/>
          <w:lang w:val="en-US" w:eastAsia="zh-CN"/>
        </w:rPr>
      </w:pPr>
      <w:r>
        <w:rPr>
          <w:rFonts w:hint="eastAsia"/>
          <w:lang w:val="en-US" w:eastAsia="zh-CN"/>
        </w:rPr>
        <w:t>青（天蓝，浅绿）</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2"/>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3"/>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4"/>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5"/>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6"/>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7"/>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8"/>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9"/>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0"/>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1"/>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2"/>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3"/>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4"/>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5"/>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56"/>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7"/>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58"/>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9"/>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0"/>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2031"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1939"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1"/>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2"/>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 等同于ipv4中的公网ip，可以在ipv6 互联网上进行全局路由和访问，允许路由前缀聚合（非F,非0 开头的地址）</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3"/>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4"/>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65"/>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9"/>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lang w:val="en-US" w:eastAsia="zh-CN"/>
        </w:rPr>
        <w:t>Unix时间戳从1970年1月1日0时起，singed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lang w:val="en-US" w:eastAsia="zh-CN"/>
        </w:rPr>
        <w:t>NTP时间戳从1900年1月1日0时起，Unsigned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9"/>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9"/>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9"/>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9"/>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9"/>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1"/>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72"/>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2312"/>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ssl证书级别类型</w:t>
            </w:r>
          </w:p>
        </w:tc>
        <w:tc>
          <w:tcPr>
            <w:tcW w:w="2312" w:type="dxa"/>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2131" w:type="dxa"/>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2131" w:type="dxa"/>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商业上的称呼</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证书用途</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审核内容</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2131" w:type="dxa"/>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证书颁发需要时长</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首次申请年限</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2312" w:type="dxa"/>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2131" w:type="dxa"/>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2131" w:type="dxa"/>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证书内容差异</w:t>
            </w:r>
          </w:p>
        </w:tc>
        <w:tc>
          <w:tcPr>
            <w:tcW w:w="2312" w:type="dxa"/>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3"/>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9"/>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74"/>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75"/>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76"/>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77"/>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78"/>
                    <a:stretch>
                      <a:fillRect/>
                    </a:stretch>
                  </pic:blipFill>
                  <pic:spPr>
                    <a:xfrm>
                      <a:off x="0" y="0"/>
                      <a:ext cx="3384550" cy="1670685"/>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9"/>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9"/>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9"/>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0"/>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1"/>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2"/>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83"/>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84"/>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default"/>
          <w:lang w:val="en-US" w:eastAsia="zh-CN"/>
        </w:rPr>
      </w:pPr>
      <w:r>
        <w:rPr>
          <w:rFonts w:hint="eastAsia"/>
          <w:lang w:val="en-US" w:eastAsia="zh-CN"/>
        </w:rPr>
        <w:t>2008年发布OSPF v3（RFC 5340）</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w:t>
      </w:r>
    </w:p>
    <w:p>
      <w:pPr>
        <w:rPr>
          <w:rFonts w:hint="default"/>
          <w:lang w:val="en-US" w:eastAsia="zh-CN"/>
        </w:rPr>
      </w:pPr>
      <w:r>
        <w:rPr>
          <w:rFonts w:hint="eastAsia"/>
          <w:lang w:val="en-US" w:eastAsia="zh-CN"/>
        </w:rPr>
        <w:t>NBMA只支持单播发送报文，而其几种网络类型hello报文是以组播方式传输的</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4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Hello报文</w:t>
            </w:r>
          </w:p>
        </w:tc>
        <w:tc>
          <w:tcPr>
            <w:tcW w:w="2704" w:type="dxa"/>
          </w:tcPr>
          <w:p>
            <w:pPr>
              <w:rPr>
                <w:rFonts w:hint="default"/>
                <w:vertAlign w:val="baseline"/>
                <w:lang w:val="en-US" w:eastAsia="zh-CN"/>
              </w:rPr>
            </w:pPr>
            <w:r>
              <w:rPr>
                <w:rFonts w:hint="eastAsia"/>
                <w:vertAlign w:val="baseline"/>
                <w:lang w:val="en-US" w:eastAsia="zh-CN"/>
              </w:rPr>
              <w:t>Hello</w:t>
            </w:r>
          </w:p>
        </w:tc>
        <w:tc>
          <w:tcPr>
            <w:tcW w:w="4575"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4575"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4575"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4575"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4575"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NSSA中的ASBR产生的关于NSSA的信息</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r>
        <w:rPr>
          <w:rFonts w:hint="default"/>
          <w:lang w:val="en-US" w:eastAsia="zh-CN"/>
        </w:rPr>
        <w:t>1.路由器LSA（Router-LSA）：路由器LSA的类型为1。每一台OSPF路由器生成一条路由器LSA。该LSA描述了路由器的接口状态，以及每一个接口的出站代价。路由器LSA只能在始发他们的OSPF区域内进行洪泛，不能洪泛到其他区域。</w:t>
      </w:r>
    </w:p>
    <w:p>
      <w:pPr>
        <w:rPr>
          <w:rFonts w:hint="default"/>
          <w:lang w:val="en-US" w:eastAsia="zh-CN"/>
        </w:rPr>
      </w:pPr>
      <w:r>
        <w:rPr>
          <w:rFonts w:hint="default"/>
          <w:lang w:val="en-US" w:eastAsia="zh-CN"/>
        </w:rPr>
        <w:t>2.网络LSA（Network-LSA）：网络LSA的类型为2。网络LSA是DR为了描述连接到多路访问网络并且和DR建立了完全邻接关系的路由器而生成的，包括DR本身。和路由器LSA一样，网络LSA也只能在始发这条LSA的区域内进行洪泛。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r>
        <w:rPr>
          <w:rFonts w:hint="default"/>
          <w:lang w:val="en-US" w:eastAsia="zh-CN"/>
        </w:rPr>
        <w:t>3.汇总LSA（Summary-LSA）：汇总LSA的类型为3。此类LSA描述了区域间的网络，由ABR生成。对于末梢区域，汇总LSA同样被用于描述默认路由。</w:t>
      </w:r>
    </w:p>
    <w:p>
      <w:pPr>
        <w:rPr>
          <w:rFonts w:hint="default"/>
          <w:lang w:val="en-US" w:eastAsia="zh-CN"/>
        </w:rPr>
      </w:pPr>
      <w:r>
        <w:rPr>
          <w:rFonts w:hint="default"/>
          <w:lang w:val="en-US" w:eastAsia="zh-CN"/>
        </w:rPr>
        <w:t>4.ASBR汇总LSA（ASBR Summary-LSA）：ASBR汇总LSA的类型为4，也是由ABR生成。ASBR汇总LSA通告的是一台区域外部的ASBR路由器，而不像汇总LSA通告的是区域外的网络。</w:t>
      </w:r>
    </w:p>
    <w:p>
      <w:pPr>
        <w:rPr>
          <w:rFonts w:hint="default"/>
          <w:lang w:val="en-US" w:eastAsia="zh-CN"/>
        </w:rPr>
      </w:pPr>
      <w:r>
        <w:rPr>
          <w:rFonts w:hint="default"/>
          <w:lang w:val="en-US" w:eastAsia="zh-CN"/>
        </w:rPr>
        <w:t>5.自治系统外部LSA（AS-External-LSA）：自治系统外部LSA的类型为5，由ASBR生成。此类LSA描述AS外部的网络，并可以洪泛到所有非末梢区域中去。</w:t>
      </w:r>
    </w:p>
    <w:p>
      <w:pPr>
        <w:rPr>
          <w:rFonts w:hint="default"/>
          <w:lang w:val="en-US" w:eastAsia="zh-CN"/>
        </w:rPr>
      </w:pPr>
      <w:r>
        <w:rPr>
          <w:rFonts w:hint="default"/>
          <w:lang w:val="en-US" w:eastAsia="zh-CN"/>
        </w:rPr>
        <w:t>6.组成员LSA（Group-Membership-LSA ）：组成员LSA类型为6。组成员LSA是对标准OSPF的一个扩展，使其支持组播路由功能，扩展后的OSPF称之Multicast Open Shortest Path First（MOSPF）。</w:t>
      </w:r>
    </w:p>
    <w:p>
      <w:pPr>
        <w:rPr>
          <w:rFonts w:hint="default"/>
          <w:lang w:val="en-US" w:eastAsia="zh-CN"/>
        </w:rPr>
      </w:pPr>
      <w:r>
        <w:rPr>
          <w:rFonts w:hint="default"/>
          <w:lang w:val="en-US" w:eastAsia="zh-CN"/>
        </w:rPr>
        <w:t>7.NSSA外部LSA（NSSA-External-LSA）：NSSA外部LSA类型为7。此类LSA由NSSA区域内的ASBR生成，也用来描述AS外部的网络。NSSA外部LSA仅仅在始发他们的NSSA区域内进行洪泛，而不像自治系统外部LSA可以洪泛到所有非末梢区域。</w:t>
      </w:r>
    </w:p>
    <w:p>
      <w:pPr>
        <w:rPr>
          <w:rFonts w:hint="default"/>
          <w:lang w:val="en-US" w:eastAsia="zh-CN"/>
        </w:rPr>
      </w:pPr>
      <w:r>
        <w:rPr>
          <w:rFonts w:hint="default"/>
          <w:lang w:val="en-US" w:eastAsia="zh-CN"/>
        </w:rPr>
        <w:t>8.链路本地LSA（Link-Local LSA）：链路本地LSA类型为8。该LSA专门用于OSPFv3（用于IPv6网络的OSPF）。链路本地LSA包含了每一个接口的链路本地地址和一个IPv6地址列表。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default"/>
          <w:lang w:val="en-US" w:eastAsia="zh-CN"/>
        </w:rPr>
        <w:t>9.不透明LSA：洪泛范围仅仅是本地链路。</w:t>
      </w:r>
    </w:p>
    <w:p>
      <w:pPr>
        <w:rPr>
          <w:rFonts w:hint="default"/>
          <w:lang w:val="en-US" w:eastAsia="zh-CN"/>
        </w:rPr>
      </w:pPr>
      <w:r>
        <w:rPr>
          <w:rFonts w:hint="default"/>
          <w:lang w:val="en-US" w:eastAsia="zh-CN"/>
        </w:rPr>
        <w:t>10.不透明LSA：洪泛范围是始发该LSA的区域。</w:t>
      </w:r>
    </w:p>
    <w:p>
      <w:pPr>
        <w:rPr>
          <w:rFonts w:hint="default"/>
          <w:lang w:val="en-US" w:eastAsia="zh-CN"/>
        </w:rPr>
      </w:pPr>
      <w:r>
        <w:rPr>
          <w:rFonts w:hint="default"/>
          <w:lang w:val="en-US" w:eastAsia="zh-CN"/>
        </w:rPr>
        <w:t>11.不透明LSA：洪泛范围是整个OSPF域。</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85"/>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807"/>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807"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，位于Stub边界的ABR将宣告一条默认路由到所有Stub区域内的路由器，不接受自治系统外部信息，也拒绝4类LSA</w:t>
            </w:r>
          </w:p>
        </w:tc>
        <w:tc>
          <w:tcPr>
            <w:tcW w:w="1891"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807"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w:t>
            </w:r>
          </w:p>
        </w:tc>
        <w:tc>
          <w:tcPr>
            <w:tcW w:w="1891" w:type="dxa"/>
          </w:tcPr>
          <w:p>
            <w:pPr>
              <w:rPr>
                <w:rFonts w:hint="default"/>
                <w:vertAlign w:val="baseline"/>
                <w:lang w:val="en-US" w:eastAsia="zh-CN"/>
              </w:rPr>
            </w:pPr>
            <w:r>
              <w:rPr>
                <w:rFonts w:hint="eastAsia"/>
                <w:vertAlign w:val="baseline"/>
                <w:lang w:val="en-US" w:eastAsia="zh-CN"/>
              </w:rPr>
              <w:t>存在1，3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807" w:type="dxa"/>
          </w:tcPr>
          <w:p>
            <w:pPr>
              <w:rPr>
                <w:rFonts w:hint="default"/>
                <w:vertAlign w:val="baseline"/>
                <w:lang w:val="en-US" w:eastAsia="zh-CN"/>
              </w:rPr>
            </w:pPr>
            <w:r>
              <w:rPr>
                <w:rFonts w:hint="eastAsia"/>
                <w:vertAlign w:val="baseline"/>
                <w:lang w:val="en-US" w:eastAsia="zh-CN"/>
              </w:rPr>
              <w:t>Not-So-Stubby Area，非完全存根区域，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）NSSA能够将外部路由引入并传播到整个OSPF路由域中，同时又不会学习来自OSPF网络其他区域的外部路由</w:t>
            </w:r>
          </w:p>
        </w:tc>
        <w:tc>
          <w:tcPr>
            <w:tcW w:w="1891"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807" w:type="dxa"/>
          </w:tcPr>
          <w:p>
            <w:pPr>
              <w:rPr>
                <w:rFonts w:hint="default"/>
                <w:vertAlign w:val="baseline"/>
                <w:lang w:val="en-US" w:eastAsia="zh-CN"/>
              </w:rPr>
            </w:pPr>
            <w:r>
              <w:rPr>
                <w:rFonts w:hint="eastAsia"/>
                <w:vertAlign w:val="baseline"/>
                <w:lang w:val="en-US" w:eastAsia="zh-CN"/>
              </w:rPr>
              <w:t>完全次末梢区域，</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1"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6"/>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87"/>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p>
      <w:pPr>
        <w:rPr>
          <w:rFonts w:hint="eastAsia"/>
          <w:lang w:val="en-US" w:eastAsia="zh-CN"/>
        </w:rPr>
      </w:pPr>
      <w:r>
        <w:rPr>
          <w:rFonts w:hint="eastAsia"/>
          <w:lang w:val="en-US" w:eastAsia="zh-CN"/>
        </w:rPr>
        <w:t>邻居表     display ospf peer</w:t>
      </w:r>
    </w:p>
    <w:p>
      <w:pPr>
        <w:rPr>
          <w:rFonts w:hint="eastAsia"/>
          <w:lang w:val="en-US" w:eastAsia="zh-CN"/>
        </w:rPr>
      </w:pPr>
      <w:r>
        <w:rPr>
          <w:rFonts w:hint="eastAsia"/>
          <w:lang w:val="en-US" w:eastAsia="zh-CN"/>
        </w:rPr>
        <w:t xml:space="preserve">LSDB表    </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p>
      <w:pPr>
        <w:rPr>
          <w:rFonts w:hint="eastAsia"/>
          <w:lang w:val="en-US" w:eastAsia="zh-CN"/>
        </w:rPr>
      </w:pPr>
      <w:r>
        <w:rPr>
          <w:rFonts w:hint="eastAsia"/>
          <w:lang w:val="en-US" w:eastAsia="zh-CN"/>
        </w:rPr>
        <w:t>OSPF路由表</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LSU中的LSA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88"/>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89"/>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0"/>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vertAlign w:val="baseline"/>
                <w:lang w:val="en-US" w:eastAsia="zh-CN"/>
              </w:rPr>
            </w:pPr>
            <w:r>
              <w:rPr>
                <w:rFonts w:hint="eastAsia"/>
                <w:lang w:val="en-US" w:eastAsia="zh-CN"/>
              </w:rPr>
              <w:t>BMA广播网络</w:t>
            </w:r>
          </w:p>
        </w:tc>
        <w:tc>
          <w:tcPr>
            <w:tcW w:w="2841" w:type="dxa"/>
          </w:tcPr>
          <w:p>
            <w:pPr>
              <w:rPr>
                <w:rFonts w:hint="default"/>
                <w:vertAlign w:val="baseline"/>
                <w:lang w:val="en-US" w:eastAsia="zh-CN"/>
              </w:rPr>
            </w:pPr>
            <w:r>
              <w:rPr>
                <w:rFonts w:hint="eastAsia"/>
                <w:vertAlign w:val="baseline"/>
                <w:lang w:val="en-US" w:eastAsia="zh-CN"/>
              </w:rPr>
              <w:t>需要选举DIS</w:t>
            </w:r>
          </w:p>
        </w:tc>
        <w:tc>
          <w:tcPr>
            <w:tcW w:w="28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vertAlign w:val="baseline"/>
                <w:lang w:val="en-US" w:eastAsia="zh-CN"/>
              </w:rPr>
            </w:pPr>
            <w:r>
              <w:rPr>
                <w:rFonts w:hint="eastAsia"/>
                <w:lang w:val="en-US" w:eastAsia="zh-CN"/>
              </w:rPr>
              <w:t>P2P网络</w:t>
            </w:r>
          </w:p>
        </w:tc>
        <w:tc>
          <w:tcPr>
            <w:tcW w:w="2841" w:type="dxa"/>
          </w:tcPr>
          <w:p>
            <w:pPr>
              <w:rPr>
                <w:rFonts w:hint="default"/>
                <w:vertAlign w:val="baseline"/>
                <w:lang w:val="en-US" w:eastAsia="zh-CN"/>
              </w:rPr>
            </w:pPr>
            <w:r>
              <w:rPr>
                <w:rFonts w:hint="eastAsia"/>
                <w:vertAlign w:val="baseline"/>
                <w:lang w:val="en-US" w:eastAsia="zh-CN"/>
              </w:rPr>
              <w:t>不需要选举DIS</w:t>
            </w:r>
          </w:p>
        </w:tc>
        <w:tc>
          <w:tcPr>
            <w:tcW w:w="2841"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eastAsia"/>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lang w:val="en-US" w:eastAsia="zh-CN"/>
        </w:rPr>
        <w:t>公有AS号为 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6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91"/>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9"/>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9"/>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2"/>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这些路由转发称为</w:t>
      </w:r>
      <w:r>
        <w:rPr>
          <w:rFonts w:hint="eastAsia" w:ascii="Calibri" w:hAnsi="Calibri" w:cs="Calibri"/>
          <w:color w:val="0000FF"/>
          <w:lang w:val="en-US" w:eastAsia="zh-CN"/>
        </w:rPr>
        <w:t>VRF</w:t>
      </w:r>
      <w:r>
        <w:rPr>
          <w:rFonts w:hint="eastAsia" w:ascii="Calibri" w:hAnsi="Calibri" w:cs="Calibri"/>
          <w:lang w:val="en-US" w:eastAsia="zh-CN"/>
        </w:rPr>
        <w:t>（VPN Routing and Forwarding table）然后在宣告这些不同的路由转发表信息时得带上一些额外的信息去区分不同的用户</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也称为VPN-Target，用于在用户VRF里进行路由引入与导出的控制的，如果一个用户的不同站点间需要互相学习路由，则需要使用相同的RT，或者说站点的eRT要与iRT匹配，才会引入此路由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3"/>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3216"/>
        <w:gridCol w:w="1030"/>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hint="default"/>
                <w:vertAlign w:val="baseline"/>
                <w:lang w:val="en-US" w:eastAsia="zh-CN"/>
              </w:rPr>
            </w:pPr>
            <w:r>
              <w:rPr>
                <w:rFonts w:hint="eastAsia"/>
                <w:vertAlign w:val="baseline"/>
                <w:lang w:val="en-US" w:eastAsia="zh-CN"/>
              </w:rPr>
              <w:t>DATA</w:t>
            </w:r>
          </w:p>
        </w:tc>
        <w:tc>
          <w:tcPr>
            <w:tcW w:w="4262"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1</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w:t>
            </w:r>
          </w:p>
        </w:tc>
        <w:tc>
          <w:tcPr>
            <w:tcW w:w="3232"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2</w:t>
            </w:r>
          </w:p>
        </w:tc>
        <w:tc>
          <w:tcPr>
            <w:tcW w:w="3216" w:type="dxa"/>
          </w:tcPr>
          <w:p>
            <w:pPr>
              <w:rPr>
                <w:rFonts w:hint="default"/>
                <w:vertAlign w:val="baseline"/>
                <w:lang w:val="en-US" w:eastAsia="zh-CN"/>
              </w:rPr>
            </w:pPr>
            <w:r>
              <w:rPr>
                <w:rFonts w:hint="eastAsia"/>
                <w:vertAlign w:val="baseline"/>
                <w:lang w:val="en-US" w:eastAsia="zh-CN"/>
              </w:rPr>
              <w:t>A Transmit</w:t>
            </w:r>
          </w:p>
        </w:tc>
        <w:tc>
          <w:tcPr>
            <w:tcW w:w="1030" w:type="dxa"/>
          </w:tcPr>
          <w:p>
            <w:pPr>
              <w:rPr>
                <w:rFonts w:hint="default"/>
                <w:vertAlign w:val="baseline"/>
                <w:lang w:val="en-US" w:eastAsia="zh-CN"/>
              </w:rPr>
            </w:pPr>
            <w:r>
              <w:rPr>
                <w:rFonts w:hint="eastAsia"/>
                <w:vertAlign w:val="baseline"/>
                <w:lang w:val="en-US" w:eastAsia="zh-CN"/>
              </w:rPr>
              <w:t>4-6</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3</w:t>
            </w:r>
          </w:p>
        </w:tc>
        <w:tc>
          <w:tcPr>
            <w:tcW w:w="3216"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1030" w:type="dxa"/>
          </w:tcPr>
          <w:p>
            <w:pPr>
              <w:rPr>
                <w:rFonts w:hint="default"/>
                <w:vertAlign w:val="baseline"/>
                <w:lang w:val="en-US" w:eastAsia="zh-CN"/>
              </w:rPr>
            </w:pPr>
            <w:r>
              <w:rPr>
                <w:rFonts w:hint="eastAsia"/>
                <w:vertAlign w:val="baseline"/>
                <w:lang w:val="en-US" w:eastAsia="zh-CN"/>
              </w:rPr>
              <w:t>7-9</w:t>
            </w:r>
          </w:p>
        </w:tc>
        <w:tc>
          <w:tcPr>
            <w:tcW w:w="3232"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4</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10</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5</w:t>
            </w:r>
          </w:p>
        </w:tc>
        <w:tc>
          <w:tcPr>
            <w:tcW w:w="3216"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1030" w:type="dxa"/>
          </w:tcPr>
          <w:p>
            <w:pPr>
              <w:rPr>
                <w:rFonts w:hint="default"/>
                <w:vertAlign w:val="baseline"/>
                <w:lang w:val="en-US" w:eastAsia="zh-CN"/>
              </w:rPr>
            </w:pPr>
            <w:r>
              <w:rPr>
                <w:rFonts w:hint="eastAsia"/>
                <w:vertAlign w:val="baseline"/>
                <w:lang w:val="en-US" w:eastAsia="zh-CN"/>
              </w:rPr>
              <w:t>11</w:t>
            </w:r>
          </w:p>
        </w:tc>
        <w:tc>
          <w:tcPr>
            <w:tcW w:w="3232"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6</w:t>
            </w:r>
          </w:p>
        </w:tc>
        <w:tc>
          <w:tcPr>
            <w:tcW w:w="3216" w:type="dxa"/>
          </w:tcPr>
          <w:p>
            <w:pPr>
              <w:rPr>
                <w:rFonts w:hint="default"/>
                <w:vertAlign w:val="baseline"/>
                <w:lang w:val="en-US" w:eastAsia="zh-CN"/>
              </w:rPr>
            </w:pPr>
            <w:r>
              <w:rPr>
                <w:rFonts w:hint="eastAsia"/>
                <w:vertAlign w:val="baseline"/>
                <w:lang w:val="en-US" w:eastAsia="zh-CN"/>
              </w:rPr>
              <w:t>B Receive</w:t>
            </w:r>
          </w:p>
        </w:tc>
        <w:tc>
          <w:tcPr>
            <w:tcW w:w="1030" w:type="dxa"/>
          </w:tcPr>
          <w:p>
            <w:pPr>
              <w:rPr>
                <w:rFonts w:hint="default"/>
                <w:vertAlign w:val="baseline"/>
                <w:lang w:val="en-US" w:eastAsia="zh-CN"/>
              </w:rPr>
            </w:pPr>
            <w:r>
              <w:rPr>
                <w:rFonts w:hint="eastAsia"/>
                <w:vertAlign w:val="baseline"/>
                <w:lang w:val="en-US" w:eastAsia="zh-CN"/>
              </w:rPr>
              <w:t>12</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7</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13-15</w:t>
            </w:r>
          </w:p>
        </w:tc>
        <w:tc>
          <w:tcPr>
            <w:tcW w:w="3232"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黄色</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6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6730"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6730"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94"/>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95"/>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96"/>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623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7"/>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623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98"/>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623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9"/>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0"/>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6231" w:type="dxa"/>
          </w:tcPr>
          <w:p>
            <w:pPr>
              <w:rPr>
                <w:rFonts w:hint="eastAsia"/>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1"/>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w:t>
            </w:r>
          </w:p>
          <w:p>
            <w:pPr>
              <w:rPr>
                <w:rFonts w:hint="default"/>
                <w:lang w:val="en-US" w:eastAsia="zh-CN"/>
              </w:rPr>
            </w:pPr>
            <w:r>
              <w:rPr>
                <w:rFonts w:hint="eastAsia"/>
                <w:lang w:val="en-US" w:eastAsia="zh-CN"/>
              </w:rPr>
              <w:t>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623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03"/>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623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04"/>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05"/>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6231" w:type="dxa"/>
          </w:tcPr>
          <w:p>
            <w:pPr>
              <w:rPr>
                <w:rFonts w:hint="eastAsia"/>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6"/>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7"/>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623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8"/>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09"/>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10"/>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1"/>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2"/>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B71F65"/>
    <w:rsid w:val="00E447E5"/>
    <w:rsid w:val="00F50429"/>
    <w:rsid w:val="00F9432B"/>
    <w:rsid w:val="01026D06"/>
    <w:rsid w:val="012C7F86"/>
    <w:rsid w:val="014B6994"/>
    <w:rsid w:val="01514167"/>
    <w:rsid w:val="01606FDB"/>
    <w:rsid w:val="01703458"/>
    <w:rsid w:val="018C1643"/>
    <w:rsid w:val="01D6466C"/>
    <w:rsid w:val="01E07299"/>
    <w:rsid w:val="01FE3C22"/>
    <w:rsid w:val="0215208E"/>
    <w:rsid w:val="02217FDE"/>
    <w:rsid w:val="022E6257"/>
    <w:rsid w:val="02533F0F"/>
    <w:rsid w:val="02842959"/>
    <w:rsid w:val="02B9425E"/>
    <w:rsid w:val="02D432A2"/>
    <w:rsid w:val="02EC0A95"/>
    <w:rsid w:val="02F81CCE"/>
    <w:rsid w:val="02FA5E97"/>
    <w:rsid w:val="030F648B"/>
    <w:rsid w:val="03200295"/>
    <w:rsid w:val="03253F4C"/>
    <w:rsid w:val="034B4BE6"/>
    <w:rsid w:val="03656195"/>
    <w:rsid w:val="03822CFE"/>
    <w:rsid w:val="040C6EF6"/>
    <w:rsid w:val="04137DFA"/>
    <w:rsid w:val="041459CC"/>
    <w:rsid w:val="042518DB"/>
    <w:rsid w:val="0445435F"/>
    <w:rsid w:val="044B7594"/>
    <w:rsid w:val="046B19E4"/>
    <w:rsid w:val="04BB39E9"/>
    <w:rsid w:val="04C05AF4"/>
    <w:rsid w:val="05031C1C"/>
    <w:rsid w:val="050B6D23"/>
    <w:rsid w:val="050F5ABF"/>
    <w:rsid w:val="052B4CCF"/>
    <w:rsid w:val="053E5AFA"/>
    <w:rsid w:val="056D178C"/>
    <w:rsid w:val="05816FE5"/>
    <w:rsid w:val="05AB7BBE"/>
    <w:rsid w:val="05AC3439"/>
    <w:rsid w:val="0610657A"/>
    <w:rsid w:val="0627193B"/>
    <w:rsid w:val="064C314F"/>
    <w:rsid w:val="06B93462"/>
    <w:rsid w:val="06BF09A4"/>
    <w:rsid w:val="06E9424C"/>
    <w:rsid w:val="075524D7"/>
    <w:rsid w:val="077D0A4B"/>
    <w:rsid w:val="079C3C62"/>
    <w:rsid w:val="07A07BF6"/>
    <w:rsid w:val="07AD6D60"/>
    <w:rsid w:val="07EF4EA4"/>
    <w:rsid w:val="07F41CF0"/>
    <w:rsid w:val="0844216B"/>
    <w:rsid w:val="08920D90"/>
    <w:rsid w:val="089A4646"/>
    <w:rsid w:val="08A46BE7"/>
    <w:rsid w:val="08EB30F3"/>
    <w:rsid w:val="092D75CA"/>
    <w:rsid w:val="09525D17"/>
    <w:rsid w:val="096864F2"/>
    <w:rsid w:val="09722ECD"/>
    <w:rsid w:val="097D1872"/>
    <w:rsid w:val="09880D71"/>
    <w:rsid w:val="099217C1"/>
    <w:rsid w:val="09AA4D5C"/>
    <w:rsid w:val="09C676BC"/>
    <w:rsid w:val="09DC2A3C"/>
    <w:rsid w:val="09DF1D71"/>
    <w:rsid w:val="09F83049"/>
    <w:rsid w:val="0A0124A3"/>
    <w:rsid w:val="0A1E3055"/>
    <w:rsid w:val="0A4A5BF8"/>
    <w:rsid w:val="0A6D18E6"/>
    <w:rsid w:val="0AA23C86"/>
    <w:rsid w:val="0AB2675B"/>
    <w:rsid w:val="0ADD2F10"/>
    <w:rsid w:val="0ADD6A6C"/>
    <w:rsid w:val="0B0009AC"/>
    <w:rsid w:val="0B183CDA"/>
    <w:rsid w:val="0B246449"/>
    <w:rsid w:val="0B270C36"/>
    <w:rsid w:val="0B275F39"/>
    <w:rsid w:val="0B30303F"/>
    <w:rsid w:val="0B4821A6"/>
    <w:rsid w:val="0B602DC9"/>
    <w:rsid w:val="0B61253D"/>
    <w:rsid w:val="0B6E1DBA"/>
    <w:rsid w:val="0B9E1E32"/>
    <w:rsid w:val="0BAD643E"/>
    <w:rsid w:val="0BE45BD8"/>
    <w:rsid w:val="0C2A0A31"/>
    <w:rsid w:val="0C3C3C66"/>
    <w:rsid w:val="0C405504"/>
    <w:rsid w:val="0C421E8C"/>
    <w:rsid w:val="0CCE2B10"/>
    <w:rsid w:val="0CF7474D"/>
    <w:rsid w:val="0D1436BE"/>
    <w:rsid w:val="0D1C7D1F"/>
    <w:rsid w:val="0D350DE1"/>
    <w:rsid w:val="0D3F3A0E"/>
    <w:rsid w:val="0D553231"/>
    <w:rsid w:val="0D6276FC"/>
    <w:rsid w:val="0D702A17"/>
    <w:rsid w:val="0D764D13"/>
    <w:rsid w:val="0D935B07"/>
    <w:rsid w:val="0D9C2C0E"/>
    <w:rsid w:val="0DB53C92"/>
    <w:rsid w:val="0DCC5EB8"/>
    <w:rsid w:val="0E012A71"/>
    <w:rsid w:val="0E211365"/>
    <w:rsid w:val="0E246FCC"/>
    <w:rsid w:val="0E35096D"/>
    <w:rsid w:val="0E5F0530"/>
    <w:rsid w:val="0E8076CD"/>
    <w:rsid w:val="0E8A4202"/>
    <w:rsid w:val="0E934903"/>
    <w:rsid w:val="0EA0784E"/>
    <w:rsid w:val="0EBB217E"/>
    <w:rsid w:val="0ED70B14"/>
    <w:rsid w:val="0F474788"/>
    <w:rsid w:val="0F6838C7"/>
    <w:rsid w:val="0FA77AC3"/>
    <w:rsid w:val="0FEC4814"/>
    <w:rsid w:val="0FF97F53"/>
    <w:rsid w:val="10041FA8"/>
    <w:rsid w:val="105C48D7"/>
    <w:rsid w:val="105D3BF9"/>
    <w:rsid w:val="106B4B1A"/>
    <w:rsid w:val="108F25B6"/>
    <w:rsid w:val="10993A30"/>
    <w:rsid w:val="109D6377"/>
    <w:rsid w:val="10EA7439"/>
    <w:rsid w:val="10F25D36"/>
    <w:rsid w:val="11124F95"/>
    <w:rsid w:val="1124023D"/>
    <w:rsid w:val="114F3C6F"/>
    <w:rsid w:val="11533622"/>
    <w:rsid w:val="116210AD"/>
    <w:rsid w:val="11673533"/>
    <w:rsid w:val="1191029E"/>
    <w:rsid w:val="119B31DD"/>
    <w:rsid w:val="11B30526"/>
    <w:rsid w:val="11C42C3E"/>
    <w:rsid w:val="11D434DA"/>
    <w:rsid w:val="11DB2E96"/>
    <w:rsid w:val="11DD37F5"/>
    <w:rsid w:val="122B630F"/>
    <w:rsid w:val="1235718D"/>
    <w:rsid w:val="12633CFA"/>
    <w:rsid w:val="126C75D4"/>
    <w:rsid w:val="126D1954"/>
    <w:rsid w:val="127A5AD5"/>
    <w:rsid w:val="127E013D"/>
    <w:rsid w:val="12BC165D"/>
    <w:rsid w:val="12CE41E8"/>
    <w:rsid w:val="13076D7C"/>
    <w:rsid w:val="131119A8"/>
    <w:rsid w:val="13234AE7"/>
    <w:rsid w:val="13433B2C"/>
    <w:rsid w:val="13441D7E"/>
    <w:rsid w:val="134B39F9"/>
    <w:rsid w:val="1352499F"/>
    <w:rsid w:val="136F3FAF"/>
    <w:rsid w:val="13C077F6"/>
    <w:rsid w:val="13C702B9"/>
    <w:rsid w:val="13E22CD9"/>
    <w:rsid w:val="13F36765"/>
    <w:rsid w:val="140C322B"/>
    <w:rsid w:val="14143437"/>
    <w:rsid w:val="142B6A9A"/>
    <w:rsid w:val="142D2812"/>
    <w:rsid w:val="14327B17"/>
    <w:rsid w:val="14347894"/>
    <w:rsid w:val="14627AEC"/>
    <w:rsid w:val="14A10B0A"/>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243949"/>
    <w:rsid w:val="162C6AF9"/>
    <w:rsid w:val="163B0AEA"/>
    <w:rsid w:val="165B7DDA"/>
    <w:rsid w:val="16832BBD"/>
    <w:rsid w:val="16C242B8"/>
    <w:rsid w:val="16D15681"/>
    <w:rsid w:val="16D90A2F"/>
    <w:rsid w:val="16E648E1"/>
    <w:rsid w:val="16EF3DAF"/>
    <w:rsid w:val="172C5003"/>
    <w:rsid w:val="173A2C3A"/>
    <w:rsid w:val="17525B6D"/>
    <w:rsid w:val="175B1444"/>
    <w:rsid w:val="17822E75"/>
    <w:rsid w:val="17CA481C"/>
    <w:rsid w:val="17EB6138"/>
    <w:rsid w:val="17F86A56"/>
    <w:rsid w:val="1817209B"/>
    <w:rsid w:val="18751742"/>
    <w:rsid w:val="187529D9"/>
    <w:rsid w:val="18921BB6"/>
    <w:rsid w:val="189270E7"/>
    <w:rsid w:val="18C66128"/>
    <w:rsid w:val="18CD4A8F"/>
    <w:rsid w:val="18DF7263"/>
    <w:rsid w:val="18E13BCB"/>
    <w:rsid w:val="19031D93"/>
    <w:rsid w:val="19157D18"/>
    <w:rsid w:val="195F2D42"/>
    <w:rsid w:val="198C4FA5"/>
    <w:rsid w:val="199D3F96"/>
    <w:rsid w:val="19CF5F18"/>
    <w:rsid w:val="19E27BFB"/>
    <w:rsid w:val="1A100136"/>
    <w:rsid w:val="1A3A7A37"/>
    <w:rsid w:val="1A3E0EA0"/>
    <w:rsid w:val="1A534499"/>
    <w:rsid w:val="1A9D6FA6"/>
    <w:rsid w:val="1AAC38DB"/>
    <w:rsid w:val="1ABA0B77"/>
    <w:rsid w:val="1AF47500"/>
    <w:rsid w:val="1AFA0FDB"/>
    <w:rsid w:val="1B1E55A1"/>
    <w:rsid w:val="1B326FF0"/>
    <w:rsid w:val="1B3609F4"/>
    <w:rsid w:val="1B391A9C"/>
    <w:rsid w:val="1B3939DF"/>
    <w:rsid w:val="1B4A3CA9"/>
    <w:rsid w:val="1B675C26"/>
    <w:rsid w:val="1B723200"/>
    <w:rsid w:val="1B9A1AC3"/>
    <w:rsid w:val="1B9A6B49"/>
    <w:rsid w:val="1BA22C27"/>
    <w:rsid w:val="1BB6133F"/>
    <w:rsid w:val="1BF160A8"/>
    <w:rsid w:val="1BF3662A"/>
    <w:rsid w:val="1C064C2E"/>
    <w:rsid w:val="1C2E5379"/>
    <w:rsid w:val="1C6360EC"/>
    <w:rsid w:val="1C8513AC"/>
    <w:rsid w:val="1C9F0025"/>
    <w:rsid w:val="1CA53161"/>
    <w:rsid w:val="1CBB3DD5"/>
    <w:rsid w:val="1CCC06EE"/>
    <w:rsid w:val="1CED6FE2"/>
    <w:rsid w:val="1D2B2219"/>
    <w:rsid w:val="1D672B20"/>
    <w:rsid w:val="1D756D9D"/>
    <w:rsid w:val="1D7F1C04"/>
    <w:rsid w:val="1D817165"/>
    <w:rsid w:val="1D85546D"/>
    <w:rsid w:val="1D8611E5"/>
    <w:rsid w:val="1D9C4564"/>
    <w:rsid w:val="1DE76912"/>
    <w:rsid w:val="1E0778B6"/>
    <w:rsid w:val="1E1D56A5"/>
    <w:rsid w:val="1E285DF8"/>
    <w:rsid w:val="1E6037E4"/>
    <w:rsid w:val="1EE41767"/>
    <w:rsid w:val="1F0C1276"/>
    <w:rsid w:val="1F247119"/>
    <w:rsid w:val="1FD46939"/>
    <w:rsid w:val="1FD61FB0"/>
    <w:rsid w:val="1FF035A5"/>
    <w:rsid w:val="1FF13E14"/>
    <w:rsid w:val="1FF438D6"/>
    <w:rsid w:val="1FF70178"/>
    <w:rsid w:val="20084133"/>
    <w:rsid w:val="201C373B"/>
    <w:rsid w:val="202A39A5"/>
    <w:rsid w:val="202C6DE7"/>
    <w:rsid w:val="20362A4E"/>
    <w:rsid w:val="20644C30"/>
    <w:rsid w:val="206C0B11"/>
    <w:rsid w:val="206C2914"/>
    <w:rsid w:val="206E043A"/>
    <w:rsid w:val="20735A50"/>
    <w:rsid w:val="20BC3E5B"/>
    <w:rsid w:val="20D30097"/>
    <w:rsid w:val="20F10837"/>
    <w:rsid w:val="213A2B9C"/>
    <w:rsid w:val="21417858"/>
    <w:rsid w:val="215869F4"/>
    <w:rsid w:val="217A5DB7"/>
    <w:rsid w:val="2191729C"/>
    <w:rsid w:val="219F28E3"/>
    <w:rsid w:val="21FC7971"/>
    <w:rsid w:val="221C5C74"/>
    <w:rsid w:val="222D60D3"/>
    <w:rsid w:val="224569D5"/>
    <w:rsid w:val="225263D4"/>
    <w:rsid w:val="22D64075"/>
    <w:rsid w:val="232331B4"/>
    <w:rsid w:val="23601CC6"/>
    <w:rsid w:val="23787408"/>
    <w:rsid w:val="237C10C0"/>
    <w:rsid w:val="23BF2B98"/>
    <w:rsid w:val="23E80503"/>
    <w:rsid w:val="23EA026F"/>
    <w:rsid w:val="23EC55B2"/>
    <w:rsid w:val="23FC0F43"/>
    <w:rsid w:val="240E507C"/>
    <w:rsid w:val="242341FB"/>
    <w:rsid w:val="24A51F50"/>
    <w:rsid w:val="24C83DBA"/>
    <w:rsid w:val="24F609FE"/>
    <w:rsid w:val="2536631F"/>
    <w:rsid w:val="25367D05"/>
    <w:rsid w:val="253F05F7"/>
    <w:rsid w:val="255641C8"/>
    <w:rsid w:val="256B319A"/>
    <w:rsid w:val="256E2C8A"/>
    <w:rsid w:val="257B2ABA"/>
    <w:rsid w:val="2593314B"/>
    <w:rsid w:val="259778A6"/>
    <w:rsid w:val="25A8619C"/>
    <w:rsid w:val="25AE3A6E"/>
    <w:rsid w:val="25D2016C"/>
    <w:rsid w:val="25D7082F"/>
    <w:rsid w:val="26013A96"/>
    <w:rsid w:val="260C2A95"/>
    <w:rsid w:val="260C2ECE"/>
    <w:rsid w:val="26186F4B"/>
    <w:rsid w:val="26303FE7"/>
    <w:rsid w:val="264744EF"/>
    <w:rsid w:val="26541209"/>
    <w:rsid w:val="269D59AC"/>
    <w:rsid w:val="26C40874"/>
    <w:rsid w:val="26CA3EF0"/>
    <w:rsid w:val="270C275B"/>
    <w:rsid w:val="27135B8A"/>
    <w:rsid w:val="271C31D9"/>
    <w:rsid w:val="273A3FFC"/>
    <w:rsid w:val="27475AB7"/>
    <w:rsid w:val="277A27E4"/>
    <w:rsid w:val="277B168E"/>
    <w:rsid w:val="27840D89"/>
    <w:rsid w:val="27B34984"/>
    <w:rsid w:val="27BA2DA1"/>
    <w:rsid w:val="27C44DE4"/>
    <w:rsid w:val="27D33279"/>
    <w:rsid w:val="27FB3AC8"/>
    <w:rsid w:val="282B6C11"/>
    <w:rsid w:val="283261F1"/>
    <w:rsid w:val="284D7A1B"/>
    <w:rsid w:val="287C746C"/>
    <w:rsid w:val="28B906C0"/>
    <w:rsid w:val="28BF3553"/>
    <w:rsid w:val="28E54BC4"/>
    <w:rsid w:val="28E62B38"/>
    <w:rsid w:val="28F72F97"/>
    <w:rsid w:val="290A5C6F"/>
    <w:rsid w:val="29194CBB"/>
    <w:rsid w:val="29211DC2"/>
    <w:rsid w:val="2921605A"/>
    <w:rsid w:val="292A0397"/>
    <w:rsid w:val="29736AC1"/>
    <w:rsid w:val="299704E8"/>
    <w:rsid w:val="29E466CE"/>
    <w:rsid w:val="2A004862"/>
    <w:rsid w:val="2A314286"/>
    <w:rsid w:val="2A3409E1"/>
    <w:rsid w:val="2A457619"/>
    <w:rsid w:val="2AA368F4"/>
    <w:rsid w:val="2ACE2FF1"/>
    <w:rsid w:val="2AFC6642"/>
    <w:rsid w:val="2B1D3F18"/>
    <w:rsid w:val="2B25749C"/>
    <w:rsid w:val="2B54022C"/>
    <w:rsid w:val="2B626DED"/>
    <w:rsid w:val="2B6E5792"/>
    <w:rsid w:val="2B863737"/>
    <w:rsid w:val="2BA11021"/>
    <w:rsid w:val="2BA47406"/>
    <w:rsid w:val="2BC90C1A"/>
    <w:rsid w:val="2C0738D0"/>
    <w:rsid w:val="2C2767C2"/>
    <w:rsid w:val="2C397789"/>
    <w:rsid w:val="2C4013FF"/>
    <w:rsid w:val="2C54393F"/>
    <w:rsid w:val="2C6D40A5"/>
    <w:rsid w:val="2C7164A6"/>
    <w:rsid w:val="2C836423"/>
    <w:rsid w:val="2C971478"/>
    <w:rsid w:val="2CB221C4"/>
    <w:rsid w:val="2CB80691"/>
    <w:rsid w:val="2CB86F50"/>
    <w:rsid w:val="2CCD4CC0"/>
    <w:rsid w:val="2CF15C36"/>
    <w:rsid w:val="2D1E0AF2"/>
    <w:rsid w:val="2D2010F8"/>
    <w:rsid w:val="2D2B35EB"/>
    <w:rsid w:val="2D351051"/>
    <w:rsid w:val="2D504B9E"/>
    <w:rsid w:val="2D652BC5"/>
    <w:rsid w:val="2D80355B"/>
    <w:rsid w:val="2D841961"/>
    <w:rsid w:val="2D9D7593"/>
    <w:rsid w:val="2DC85545"/>
    <w:rsid w:val="2DD81B9B"/>
    <w:rsid w:val="2DEA7E32"/>
    <w:rsid w:val="2DEE4968"/>
    <w:rsid w:val="2E586286"/>
    <w:rsid w:val="2E6F1761"/>
    <w:rsid w:val="2E6F2713"/>
    <w:rsid w:val="2E700C2F"/>
    <w:rsid w:val="2EA15E7F"/>
    <w:rsid w:val="2ECD6CAE"/>
    <w:rsid w:val="2EFF3C8C"/>
    <w:rsid w:val="2F123F97"/>
    <w:rsid w:val="2F285C58"/>
    <w:rsid w:val="2F2B230B"/>
    <w:rsid w:val="2F3527BA"/>
    <w:rsid w:val="2F3A40A7"/>
    <w:rsid w:val="2F407445"/>
    <w:rsid w:val="2F940A8D"/>
    <w:rsid w:val="2FB971F8"/>
    <w:rsid w:val="2FE73D65"/>
    <w:rsid w:val="2FFB14EB"/>
    <w:rsid w:val="2FFC0544"/>
    <w:rsid w:val="30073655"/>
    <w:rsid w:val="305314A0"/>
    <w:rsid w:val="305D4027"/>
    <w:rsid w:val="30653404"/>
    <w:rsid w:val="308A7A7D"/>
    <w:rsid w:val="30B654E5"/>
    <w:rsid w:val="30BC6FA0"/>
    <w:rsid w:val="30F07ACA"/>
    <w:rsid w:val="30F222CD"/>
    <w:rsid w:val="30FB552D"/>
    <w:rsid w:val="30FC4CA2"/>
    <w:rsid w:val="313703D4"/>
    <w:rsid w:val="313905F0"/>
    <w:rsid w:val="31415D90"/>
    <w:rsid w:val="31692400"/>
    <w:rsid w:val="3173284C"/>
    <w:rsid w:val="31B47C77"/>
    <w:rsid w:val="320266E5"/>
    <w:rsid w:val="32496611"/>
    <w:rsid w:val="32641C7C"/>
    <w:rsid w:val="32B053CA"/>
    <w:rsid w:val="32C40954"/>
    <w:rsid w:val="33001173"/>
    <w:rsid w:val="33072028"/>
    <w:rsid w:val="334F17C5"/>
    <w:rsid w:val="33753436"/>
    <w:rsid w:val="33823753"/>
    <w:rsid w:val="33A8120E"/>
    <w:rsid w:val="33B64277"/>
    <w:rsid w:val="33F04676"/>
    <w:rsid w:val="343F5BD1"/>
    <w:rsid w:val="3454132E"/>
    <w:rsid w:val="34565015"/>
    <w:rsid w:val="34670FD0"/>
    <w:rsid w:val="348A2F11"/>
    <w:rsid w:val="349072D0"/>
    <w:rsid w:val="34C12DD7"/>
    <w:rsid w:val="34CE26E5"/>
    <w:rsid w:val="350607E9"/>
    <w:rsid w:val="351C000D"/>
    <w:rsid w:val="35500B6D"/>
    <w:rsid w:val="35587542"/>
    <w:rsid w:val="358E07DF"/>
    <w:rsid w:val="35A459BB"/>
    <w:rsid w:val="35B24305"/>
    <w:rsid w:val="35C459EF"/>
    <w:rsid w:val="35CA5CBB"/>
    <w:rsid w:val="35D51E56"/>
    <w:rsid w:val="35EF4AB0"/>
    <w:rsid w:val="36315D3A"/>
    <w:rsid w:val="363B5E65"/>
    <w:rsid w:val="363E6985"/>
    <w:rsid w:val="366C6D72"/>
    <w:rsid w:val="368C2F70"/>
    <w:rsid w:val="369031AC"/>
    <w:rsid w:val="36910096"/>
    <w:rsid w:val="36C73FA8"/>
    <w:rsid w:val="36FF5058"/>
    <w:rsid w:val="371D3646"/>
    <w:rsid w:val="3727713D"/>
    <w:rsid w:val="378400EB"/>
    <w:rsid w:val="379612FD"/>
    <w:rsid w:val="37AA6E0D"/>
    <w:rsid w:val="37BA1D13"/>
    <w:rsid w:val="380A136E"/>
    <w:rsid w:val="380B2330"/>
    <w:rsid w:val="382B0567"/>
    <w:rsid w:val="384B0C09"/>
    <w:rsid w:val="38651CCB"/>
    <w:rsid w:val="386817BB"/>
    <w:rsid w:val="3870436D"/>
    <w:rsid w:val="38774062"/>
    <w:rsid w:val="38B93DC5"/>
    <w:rsid w:val="38BF26EB"/>
    <w:rsid w:val="38D1110E"/>
    <w:rsid w:val="38DA2963"/>
    <w:rsid w:val="38E86980"/>
    <w:rsid w:val="38FD0155"/>
    <w:rsid w:val="392119CE"/>
    <w:rsid w:val="392E030F"/>
    <w:rsid w:val="3942025E"/>
    <w:rsid w:val="39443FC6"/>
    <w:rsid w:val="395419EB"/>
    <w:rsid w:val="3956692B"/>
    <w:rsid w:val="39665CFB"/>
    <w:rsid w:val="398443D3"/>
    <w:rsid w:val="39965EB4"/>
    <w:rsid w:val="39A24859"/>
    <w:rsid w:val="39C05C29"/>
    <w:rsid w:val="39D864CC"/>
    <w:rsid w:val="3A0B357E"/>
    <w:rsid w:val="3A281EB0"/>
    <w:rsid w:val="3A306308"/>
    <w:rsid w:val="3A340E32"/>
    <w:rsid w:val="3A4545FC"/>
    <w:rsid w:val="3A4B6C9E"/>
    <w:rsid w:val="3AB02FA5"/>
    <w:rsid w:val="3AC151B3"/>
    <w:rsid w:val="3AF37A62"/>
    <w:rsid w:val="3B042579"/>
    <w:rsid w:val="3B1B48C3"/>
    <w:rsid w:val="3B331C0C"/>
    <w:rsid w:val="3B424545"/>
    <w:rsid w:val="3B514788"/>
    <w:rsid w:val="3BAC0F6E"/>
    <w:rsid w:val="3BB0325D"/>
    <w:rsid w:val="3BB97686"/>
    <w:rsid w:val="3BBC5854"/>
    <w:rsid w:val="3BD758E3"/>
    <w:rsid w:val="3C2123AD"/>
    <w:rsid w:val="3C335C3C"/>
    <w:rsid w:val="3C487939"/>
    <w:rsid w:val="3C7624CD"/>
    <w:rsid w:val="3C9506A5"/>
    <w:rsid w:val="3CBF6EDA"/>
    <w:rsid w:val="3CDD08B0"/>
    <w:rsid w:val="3D29776B"/>
    <w:rsid w:val="3D453E79"/>
    <w:rsid w:val="3D4E0F7F"/>
    <w:rsid w:val="3DB64BD6"/>
    <w:rsid w:val="3DC41242"/>
    <w:rsid w:val="3DC76BD0"/>
    <w:rsid w:val="3DC76F84"/>
    <w:rsid w:val="3DCF6FFB"/>
    <w:rsid w:val="3DD07BE6"/>
    <w:rsid w:val="3E135D25"/>
    <w:rsid w:val="3E230966"/>
    <w:rsid w:val="3E442382"/>
    <w:rsid w:val="3E75078E"/>
    <w:rsid w:val="3E8B07C8"/>
    <w:rsid w:val="3EAB2F67"/>
    <w:rsid w:val="3EB61701"/>
    <w:rsid w:val="3EC11C25"/>
    <w:rsid w:val="3EC74714"/>
    <w:rsid w:val="3ECC2AA4"/>
    <w:rsid w:val="3F03223E"/>
    <w:rsid w:val="3F582BBA"/>
    <w:rsid w:val="3F7722E4"/>
    <w:rsid w:val="3F7B1DD4"/>
    <w:rsid w:val="3FE669CC"/>
    <w:rsid w:val="3FF257A0"/>
    <w:rsid w:val="401A783F"/>
    <w:rsid w:val="40313CBF"/>
    <w:rsid w:val="403A795B"/>
    <w:rsid w:val="4046433E"/>
    <w:rsid w:val="4057639D"/>
    <w:rsid w:val="408829FA"/>
    <w:rsid w:val="40C003E6"/>
    <w:rsid w:val="40D43E92"/>
    <w:rsid w:val="40D477B3"/>
    <w:rsid w:val="411249BA"/>
    <w:rsid w:val="41126768"/>
    <w:rsid w:val="411E7924"/>
    <w:rsid w:val="4128447C"/>
    <w:rsid w:val="41573520"/>
    <w:rsid w:val="41576633"/>
    <w:rsid w:val="4177481D"/>
    <w:rsid w:val="417B41BA"/>
    <w:rsid w:val="4182744A"/>
    <w:rsid w:val="41B20954"/>
    <w:rsid w:val="41FB2CCE"/>
    <w:rsid w:val="42111E62"/>
    <w:rsid w:val="421175EA"/>
    <w:rsid w:val="42165DE4"/>
    <w:rsid w:val="422B5D33"/>
    <w:rsid w:val="42613503"/>
    <w:rsid w:val="42775B3A"/>
    <w:rsid w:val="42884398"/>
    <w:rsid w:val="428A2091"/>
    <w:rsid w:val="428C475C"/>
    <w:rsid w:val="429A2DC7"/>
    <w:rsid w:val="42A653BA"/>
    <w:rsid w:val="42C41FBA"/>
    <w:rsid w:val="42C617E9"/>
    <w:rsid w:val="42D9578F"/>
    <w:rsid w:val="42FE2D71"/>
    <w:rsid w:val="43086074"/>
    <w:rsid w:val="4367178D"/>
    <w:rsid w:val="43721740"/>
    <w:rsid w:val="43775F23"/>
    <w:rsid w:val="43844909"/>
    <w:rsid w:val="43CC0E50"/>
    <w:rsid w:val="43DD305D"/>
    <w:rsid w:val="43E53CC0"/>
    <w:rsid w:val="441278C2"/>
    <w:rsid w:val="44131322"/>
    <w:rsid w:val="442742D8"/>
    <w:rsid w:val="444F4640"/>
    <w:rsid w:val="445552E9"/>
    <w:rsid w:val="44623562"/>
    <w:rsid w:val="44896C52"/>
    <w:rsid w:val="44983428"/>
    <w:rsid w:val="44B4165A"/>
    <w:rsid w:val="44B93DF6"/>
    <w:rsid w:val="44E977E0"/>
    <w:rsid w:val="44ED72D0"/>
    <w:rsid w:val="450D34CE"/>
    <w:rsid w:val="45293B9F"/>
    <w:rsid w:val="456926CF"/>
    <w:rsid w:val="45773368"/>
    <w:rsid w:val="458241E7"/>
    <w:rsid w:val="45BE0C6C"/>
    <w:rsid w:val="45D47A99"/>
    <w:rsid w:val="45EC7588"/>
    <w:rsid w:val="45FB77CB"/>
    <w:rsid w:val="46113492"/>
    <w:rsid w:val="462F1A6E"/>
    <w:rsid w:val="46507C38"/>
    <w:rsid w:val="46641814"/>
    <w:rsid w:val="466C1ED6"/>
    <w:rsid w:val="469C7200"/>
    <w:rsid w:val="46A42781"/>
    <w:rsid w:val="46B3324E"/>
    <w:rsid w:val="46BF4C9C"/>
    <w:rsid w:val="46CE7474"/>
    <w:rsid w:val="46D324F5"/>
    <w:rsid w:val="471A1ED2"/>
    <w:rsid w:val="47255440"/>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53CC3"/>
    <w:rsid w:val="48BD16AF"/>
    <w:rsid w:val="48C61658"/>
    <w:rsid w:val="48CA7D42"/>
    <w:rsid w:val="492D57AE"/>
    <w:rsid w:val="49427EF5"/>
    <w:rsid w:val="49476C9C"/>
    <w:rsid w:val="49497130"/>
    <w:rsid w:val="496248E4"/>
    <w:rsid w:val="49877D6A"/>
    <w:rsid w:val="49956188"/>
    <w:rsid w:val="49AB21BF"/>
    <w:rsid w:val="4A121587"/>
    <w:rsid w:val="4A201EF6"/>
    <w:rsid w:val="4A394D65"/>
    <w:rsid w:val="4A5E5ECC"/>
    <w:rsid w:val="4A6242BC"/>
    <w:rsid w:val="4A6425E0"/>
    <w:rsid w:val="4AAA7A11"/>
    <w:rsid w:val="4ABD73A5"/>
    <w:rsid w:val="4AD4683C"/>
    <w:rsid w:val="4B35552D"/>
    <w:rsid w:val="4B373818"/>
    <w:rsid w:val="4B3F49CB"/>
    <w:rsid w:val="4B5C0D0B"/>
    <w:rsid w:val="4B5C51AF"/>
    <w:rsid w:val="4B5C6F5D"/>
    <w:rsid w:val="4B7122DD"/>
    <w:rsid w:val="4B79502C"/>
    <w:rsid w:val="4C243449"/>
    <w:rsid w:val="4C6562E6"/>
    <w:rsid w:val="4C957343"/>
    <w:rsid w:val="4C987581"/>
    <w:rsid w:val="4CB70563"/>
    <w:rsid w:val="4CC0176E"/>
    <w:rsid w:val="4CEA3819"/>
    <w:rsid w:val="4CFD02CC"/>
    <w:rsid w:val="4D0E689A"/>
    <w:rsid w:val="4D117690"/>
    <w:rsid w:val="4D137AF0"/>
    <w:rsid w:val="4D3A71AE"/>
    <w:rsid w:val="4D5F0F87"/>
    <w:rsid w:val="4DB0533F"/>
    <w:rsid w:val="4DE12CE4"/>
    <w:rsid w:val="4E4267C4"/>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10D2AA8"/>
    <w:rsid w:val="513A317E"/>
    <w:rsid w:val="51454191"/>
    <w:rsid w:val="51477D68"/>
    <w:rsid w:val="514F4E6E"/>
    <w:rsid w:val="516A798F"/>
    <w:rsid w:val="518072E8"/>
    <w:rsid w:val="518F33C5"/>
    <w:rsid w:val="51CF7D67"/>
    <w:rsid w:val="51D6733E"/>
    <w:rsid w:val="52050633"/>
    <w:rsid w:val="52567B72"/>
    <w:rsid w:val="526A6404"/>
    <w:rsid w:val="52B8297E"/>
    <w:rsid w:val="52C27FEE"/>
    <w:rsid w:val="52DC0984"/>
    <w:rsid w:val="530341E0"/>
    <w:rsid w:val="53057744"/>
    <w:rsid w:val="53072D70"/>
    <w:rsid w:val="5311062D"/>
    <w:rsid w:val="5312067A"/>
    <w:rsid w:val="534A3B3F"/>
    <w:rsid w:val="535E75EB"/>
    <w:rsid w:val="53B71D56"/>
    <w:rsid w:val="53DB1B3A"/>
    <w:rsid w:val="53DB6E8D"/>
    <w:rsid w:val="540F2AC8"/>
    <w:rsid w:val="54183680"/>
    <w:rsid w:val="54337610"/>
    <w:rsid w:val="54624EB9"/>
    <w:rsid w:val="54A454D1"/>
    <w:rsid w:val="54B043D5"/>
    <w:rsid w:val="54C6369A"/>
    <w:rsid w:val="54F16968"/>
    <w:rsid w:val="55086696"/>
    <w:rsid w:val="55582CA1"/>
    <w:rsid w:val="55592760"/>
    <w:rsid w:val="558E0FC6"/>
    <w:rsid w:val="55A7171D"/>
    <w:rsid w:val="55A90FF1"/>
    <w:rsid w:val="55B17EA6"/>
    <w:rsid w:val="55BF6A67"/>
    <w:rsid w:val="55C1386A"/>
    <w:rsid w:val="55D342C0"/>
    <w:rsid w:val="55FD30EB"/>
    <w:rsid w:val="55FD3626"/>
    <w:rsid w:val="560C77D2"/>
    <w:rsid w:val="56177DDE"/>
    <w:rsid w:val="567D7624"/>
    <w:rsid w:val="567E79B3"/>
    <w:rsid w:val="5689497F"/>
    <w:rsid w:val="56A33C92"/>
    <w:rsid w:val="56C803D5"/>
    <w:rsid w:val="56CE4A87"/>
    <w:rsid w:val="574A05B2"/>
    <w:rsid w:val="57715B3F"/>
    <w:rsid w:val="577E200A"/>
    <w:rsid w:val="57885CB1"/>
    <w:rsid w:val="57A502A5"/>
    <w:rsid w:val="57AC6B77"/>
    <w:rsid w:val="57B57870"/>
    <w:rsid w:val="57C147CD"/>
    <w:rsid w:val="57D64006"/>
    <w:rsid w:val="57FB3BDE"/>
    <w:rsid w:val="581F1A3E"/>
    <w:rsid w:val="58354DBE"/>
    <w:rsid w:val="58366D88"/>
    <w:rsid w:val="586C4558"/>
    <w:rsid w:val="586C6306"/>
    <w:rsid w:val="58811E29"/>
    <w:rsid w:val="58882214"/>
    <w:rsid w:val="58AF20D1"/>
    <w:rsid w:val="58B937E0"/>
    <w:rsid w:val="58C34194"/>
    <w:rsid w:val="58D72319"/>
    <w:rsid w:val="58D740C7"/>
    <w:rsid w:val="58DA3BB7"/>
    <w:rsid w:val="58DD0FB2"/>
    <w:rsid w:val="58F00DCE"/>
    <w:rsid w:val="59365CCE"/>
    <w:rsid w:val="59375A1D"/>
    <w:rsid w:val="59413C36"/>
    <w:rsid w:val="5952374E"/>
    <w:rsid w:val="5967765B"/>
    <w:rsid w:val="596B1802"/>
    <w:rsid w:val="596F44B8"/>
    <w:rsid w:val="597738F3"/>
    <w:rsid w:val="598C7161"/>
    <w:rsid w:val="59B270A2"/>
    <w:rsid w:val="59BE36AB"/>
    <w:rsid w:val="59F42A57"/>
    <w:rsid w:val="5A025174"/>
    <w:rsid w:val="5A2027B5"/>
    <w:rsid w:val="5A5F4374"/>
    <w:rsid w:val="5A6E2809"/>
    <w:rsid w:val="5A92474A"/>
    <w:rsid w:val="5A99164E"/>
    <w:rsid w:val="5AEF235A"/>
    <w:rsid w:val="5B2E3D47"/>
    <w:rsid w:val="5B6237DD"/>
    <w:rsid w:val="5B767BC7"/>
    <w:rsid w:val="5B855579"/>
    <w:rsid w:val="5B977B3E"/>
    <w:rsid w:val="5BA34735"/>
    <w:rsid w:val="5BC50070"/>
    <w:rsid w:val="5BC528FD"/>
    <w:rsid w:val="5BD60666"/>
    <w:rsid w:val="5C0351D3"/>
    <w:rsid w:val="5C114178"/>
    <w:rsid w:val="5C182A2D"/>
    <w:rsid w:val="5C1A18C6"/>
    <w:rsid w:val="5C1C63A8"/>
    <w:rsid w:val="5C3C025E"/>
    <w:rsid w:val="5C4668EC"/>
    <w:rsid w:val="5C967DF5"/>
    <w:rsid w:val="5C9D7B0A"/>
    <w:rsid w:val="5CA4031B"/>
    <w:rsid w:val="5CAE2FF0"/>
    <w:rsid w:val="5CCB1B89"/>
    <w:rsid w:val="5D4B0BE0"/>
    <w:rsid w:val="5D69550A"/>
    <w:rsid w:val="5D7F1174"/>
    <w:rsid w:val="5D83037A"/>
    <w:rsid w:val="5D916F3A"/>
    <w:rsid w:val="5E0314BA"/>
    <w:rsid w:val="5E0744EC"/>
    <w:rsid w:val="5E2B4CE1"/>
    <w:rsid w:val="5E2D1009"/>
    <w:rsid w:val="5E30583F"/>
    <w:rsid w:val="5E3B2A02"/>
    <w:rsid w:val="5E667610"/>
    <w:rsid w:val="5E753226"/>
    <w:rsid w:val="5E7F2BC2"/>
    <w:rsid w:val="5E8C5954"/>
    <w:rsid w:val="5E940365"/>
    <w:rsid w:val="5EA7128D"/>
    <w:rsid w:val="5EC2745F"/>
    <w:rsid w:val="5F0C3CCE"/>
    <w:rsid w:val="5F1F40D2"/>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E35C83"/>
    <w:rsid w:val="61251748"/>
    <w:rsid w:val="613A1697"/>
    <w:rsid w:val="614510A0"/>
    <w:rsid w:val="619104D9"/>
    <w:rsid w:val="61924DCC"/>
    <w:rsid w:val="61B96A60"/>
    <w:rsid w:val="61C147F1"/>
    <w:rsid w:val="61E433B1"/>
    <w:rsid w:val="620344FC"/>
    <w:rsid w:val="62173786"/>
    <w:rsid w:val="621962AB"/>
    <w:rsid w:val="62214605"/>
    <w:rsid w:val="622C5484"/>
    <w:rsid w:val="62312A9A"/>
    <w:rsid w:val="623B56C7"/>
    <w:rsid w:val="62436329"/>
    <w:rsid w:val="6255029F"/>
    <w:rsid w:val="629D604F"/>
    <w:rsid w:val="62AF7E63"/>
    <w:rsid w:val="62CC7B9D"/>
    <w:rsid w:val="634265E1"/>
    <w:rsid w:val="63452C99"/>
    <w:rsid w:val="636E0C7D"/>
    <w:rsid w:val="638112E8"/>
    <w:rsid w:val="639E415F"/>
    <w:rsid w:val="63AB2A01"/>
    <w:rsid w:val="63B55005"/>
    <w:rsid w:val="63C9199B"/>
    <w:rsid w:val="63D80CF3"/>
    <w:rsid w:val="63E1229E"/>
    <w:rsid w:val="63E6385D"/>
    <w:rsid w:val="63F268FB"/>
    <w:rsid w:val="64025D70"/>
    <w:rsid w:val="640970FF"/>
    <w:rsid w:val="641D7175"/>
    <w:rsid w:val="64287ECD"/>
    <w:rsid w:val="6487730D"/>
    <w:rsid w:val="6499554C"/>
    <w:rsid w:val="64A94444"/>
    <w:rsid w:val="64C83E3F"/>
    <w:rsid w:val="64D81563"/>
    <w:rsid w:val="650A312E"/>
    <w:rsid w:val="6540481B"/>
    <w:rsid w:val="655C3B7E"/>
    <w:rsid w:val="656E190F"/>
    <w:rsid w:val="65780778"/>
    <w:rsid w:val="659550EE"/>
    <w:rsid w:val="659D0447"/>
    <w:rsid w:val="65DD6A95"/>
    <w:rsid w:val="65F52031"/>
    <w:rsid w:val="65FC7F22"/>
    <w:rsid w:val="66377F53"/>
    <w:rsid w:val="6659611C"/>
    <w:rsid w:val="6677200C"/>
    <w:rsid w:val="66AF10C0"/>
    <w:rsid w:val="66BE7558"/>
    <w:rsid w:val="66CA0DC7"/>
    <w:rsid w:val="66CD4D5B"/>
    <w:rsid w:val="66EA76BB"/>
    <w:rsid w:val="67220C03"/>
    <w:rsid w:val="674A64E0"/>
    <w:rsid w:val="675944BB"/>
    <w:rsid w:val="67661340"/>
    <w:rsid w:val="67786A75"/>
    <w:rsid w:val="67957627"/>
    <w:rsid w:val="67A77E3D"/>
    <w:rsid w:val="67D16185"/>
    <w:rsid w:val="680A5F81"/>
    <w:rsid w:val="68191F05"/>
    <w:rsid w:val="6841330B"/>
    <w:rsid w:val="685748DD"/>
    <w:rsid w:val="685F7C35"/>
    <w:rsid w:val="68623BE2"/>
    <w:rsid w:val="6874548F"/>
    <w:rsid w:val="68CD4B9F"/>
    <w:rsid w:val="68F562B4"/>
    <w:rsid w:val="69197DE4"/>
    <w:rsid w:val="693007F6"/>
    <w:rsid w:val="69456E2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3E36CD"/>
    <w:rsid w:val="6C7672FB"/>
    <w:rsid w:val="6C967EEC"/>
    <w:rsid w:val="6C9A0670"/>
    <w:rsid w:val="6CBD17B5"/>
    <w:rsid w:val="6CDC7AA6"/>
    <w:rsid w:val="6D003795"/>
    <w:rsid w:val="6D013069"/>
    <w:rsid w:val="6D172DCB"/>
    <w:rsid w:val="6D1A7CA7"/>
    <w:rsid w:val="6D2F7BD6"/>
    <w:rsid w:val="6D4B0788"/>
    <w:rsid w:val="6D82770E"/>
    <w:rsid w:val="6DCB45E0"/>
    <w:rsid w:val="6DD10C8D"/>
    <w:rsid w:val="6DF332FA"/>
    <w:rsid w:val="6DFB5D0A"/>
    <w:rsid w:val="6E030710"/>
    <w:rsid w:val="6E290AC9"/>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3D085C"/>
    <w:rsid w:val="70A87CEF"/>
    <w:rsid w:val="710E3FA6"/>
    <w:rsid w:val="7119270D"/>
    <w:rsid w:val="71342BCF"/>
    <w:rsid w:val="713A123F"/>
    <w:rsid w:val="716E0241"/>
    <w:rsid w:val="71844E20"/>
    <w:rsid w:val="720C498A"/>
    <w:rsid w:val="72115F01"/>
    <w:rsid w:val="72120104"/>
    <w:rsid w:val="72181581"/>
    <w:rsid w:val="7218332F"/>
    <w:rsid w:val="7224155D"/>
    <w:rsid w:val="722C7F38"/>
    <w:rsid w:val="72884D44"/>
    <w:rsid w:val="72897D89"/>
    <w:rsid w:val="729A1F96"/>
    <w:rsid w:val="729F5682"/>
    <w:rsid w:val="72A314FA"/>
    <w:rsid w:val="72A55596"/>
    <w:rsid w:val="72D66D4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F50668"/>
    <w:rsid w:val="74FE38AE"/>
    <w:rsid w:val="75437B94"/>
    <w:rsid w:val="75530B22"/>
    <w:rsid w:val="75657306"/>
    <w:rsid w:val="75742FD1"/>
    <w:rsid w:val="75B74C0D"/>
    <w:rsid w:val="75BD5C64"/>
    <w:rsid w:val="75C747FB"/>
    <w:rsid w:val="75D27E21"/>
    <w:rsid w:val="75D562C9"/>
    <w:rsid w:val="75F62A2D"/>
    <w:rsid w:val="75F94007"/>
    <w:rsid w:val="760D0CD1"/>
    <w:rsid w:val="761C0F14"/>
    <w:rsid w:val="761D6CDC"/>
    <w:rsid w:val="76856AB9"/>
    <w:rsid w:val="769B008A"/>
    <w:rsid w:val="76A5715B"/>
    <w:rsid w:val="76BD692E"/>
    <w:rsid w:val="76CA0970"/>
    <w:rsid w:val="76DE441B"/>
    <w:rsid w:val="770C64FD"/>
    <w:rsid w:val="7719556E"/>
    <w:rsid w:val="772269FE"/>
    <w:rsid w:val="773D55E5"/>
    <w:rsid w:val="77514BED"/>
    <w:rsid w:val="775C1D08"/>
    <w:rsid w:val="77907B18"/>
    <w:rsid w:val="77BA09E4"/>
    <w:rsid w:val="78526E6F"/>
    <w:rsid w:val="79036546"/>
    <w:rsid w:val="794E7636"/>
    <w:rsid w:val="795B7FA5"/>
    <w:rsid w:val="796B468C"/>
    <w:rsid w:val="7973709D"/>
    <w:rsid w:val="79811468"/>
    <w:rsid w:val="79825532"/>
    <w:rsid w:val="79A13C0A"/>
    <w:rsid w:val="79AE6327"/>
    <w:rsid w:val="79CE0152"/>
    <w:rsid w:val="7A01688E"/>
    <w:rsid w:val="7A0C718E"/>
    <w:rsid w:val="7A28432B"/>
    <w:rsid w:val="7A3224C3"/>
    <w:rsid w:val="7A47775E"/>
    <w:rsid w:val="7A666C01"/>
    <w:rsid w:val="7A7E7F2D"/>
    <w:rsid w:val="7A8D23E0"/>
    <w:rsid w:val="7AAE2E34"/>
    <w:rsid w:val="7AFB303D"/>
    <w:rsid w:val="7B034450"/>
    <w:rsid w:val="7B391059"/>
    <w:rsid w:val="7B9A0B28"/>
    <w:rsid w:val="7BDF4FC4"/>
    <w:rsid w:val="7BFD3E6C"/>
    <w:rsid w:val="7C0C644A"/>
    <w:rsid w:val="7C1120EB"/>
    <w:rsid w:val="7C15268D"/>
    <w:rsid w:val="7C3743CF"/>
    <w:rsid w:val="7C55517F"/>
    <w:rsid w:val="7C5A34B2"/>
    <w:rsid w:val="7C731D5F"/>
    <w:rsid w:val="7C896BD7"/>
    <w:rsid w:val="7CA43D7A"/>
    <w:rsid w:val="7CC06A9D"/>
    <w:rsid w:val="7CD96869"/>
    <w:rsid w:val="7CE03AFE"/>
    <w:rsid w:val="7CFC5143"/>
    <w:rsid w:val="7D172435"/>
    <w:rsid w:val="7D4312E1"/>
    <w:rsid w:val="7D650B15"/>
    <w:rsid w:val="7D6E6C69"/>
    <w:rsid w:val="7D8C2E23"/>
    <w:rsid w:val="7DDC3503"/>
    <w:rsid w:val="7DE9584E"/>
    <w:rsid w:val="7DF520E3"/>
    <w:rsid w:val="7E256663"/>
    <w:rsid w:val="7E4646F5"/>
    <w:rsid w:val="7E4E559F"/>
    <w:rsid w:val="7E6D67B0"/>
    <w:rsid w:val="7EF0118F"/>
    <w:rsid w:val="7F14421D"/>
    <w:rsid w:val="7F5369AF"/>
    <w:rsid w:val="7F7D0C75"/>
    <w:rsid w:val="7FB623D9"/>
    <w:rsid w:val="7FC55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customXml" Target="../customXml/item1.xml"/><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49156</Words>
  <Characters>72178</Characters>
  <Lines>1</Lines>
  <Paragraphs>1</Paragraphs>
  <TotalTime>4</TotalTime>
  <ScaleCrop>false</ScaleCrop>
  <LinksUpToDate>false</LinksUpToDate>
  <CharactersWithSpaces>75318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2023-03-18T04:14:51Z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8C0B69461A954F0E9DAF39455261A38E</vt:lpwstr>
  </property>
</Properties>
</file>